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A9D" w:rsidRPr="002F6A9D" w:rsidRDefault="002F6A9D" w:rsidP="002F6A9D">
      <w:pPr>
        <w:spacing w:line="240" w:lineRule="auto"/>
        <w:rPr>
          <w:b/>
          <w:u w:val="single"/>
        </w:rPr>
      </w:pPr>
      <w:r>
        <w:rPr>
          <w:b/>
          <w:u w:val="single"/>
        </w:rPr>
        <w:t>Patterns in Logs</w:t>
      </w:r>
    </w:p>
    <w:p w:rsidR="00393EFE" w:rsidRDefault="002F6A9D">
      <w:pPr>
        <w:rPr>
          <w:i/>
        </w:rPr>
      </w:pPr>
      <w:r w:rsidRPr="002F6A9D">
        <w:rPr>
          <w:i/>
        </w:rPr>
        <w:t>Monday November 22 2010</w:t>
      </w:r>
    </w:p>
    <w:p w:rsidR="002F6A9D" w:rsidRPr="002F6A9D" w:rsidRDefault="002F6A9D" w:rsidP="002F6A9D">
      <w:pPr>
        <w:pStyle w:val="ListParagraph"/>
        <w:numPr>
          <w:ilvl w:val="0"/>
          <w:numId w:val="2"/>
        </w:numPr>
      </w:pPr>
      <w:r w:rsidRPr="002F6A9D">
        <w:rPr>
          <w:i/>
        </w:rPr>
        <w:t>log</w:t>
      </w:r>
      <w:r w:rsidRPr="002F6A9D">
        <w:rPr>
          <w:vertAlign w:val="subscript"/>
        </w:rPr>
        <w:t>3</w:t>
      </w:r>
      <w:r w:rsidRPr="002F6A9D">
        <w:t>1= 0</w:t>
      </w:r>
    </w:p>
    <w:p w:rsidR="002F6A9D" w:rsidRPr="002F6A9D" w:rsidRDefault="002F6A9D" w:rsidP="002F6A9D">
      <w:pPr>
        <w:ind w:firstLine="720"/>
      </w:pPr>
      <w:r>
        <w:rPr>
          <w:i/>
        </w:rPr>
        <w:t>log</w:t>
      </w:r>
      <w:r w:rsidRPr="002F6A9D">
        <w:rPr>
          <w:vertAlign w:val="subscript"/>
        </w:rPr>
        <w:t>27</w:t>
      </w:r>
      <w:r w:rsidRPr="002F6A9D">
        <w:t xml:space="preserve">1=0 </w:t>
      </w:r>
    </w:p>
    <w:p w:rsidR="002F6A9D" w:rsidRDefault="002F6A9D" w:rsidP="002F6A9D">
      <w:pPr>
        <w:ind w:left="720"/>
      </w:pPr>
      <w:r>
        <w:rPr>
          <w:color w:val="FF0000"/>
        </w:rPr>
        <w:t xml:space="preserve">General Case: </w:t>
      </w:r>
      <w:r>
        <w:rPr>
          <w:i/>
        </w:rPr>
        <w:t>log</w:t>
      </w:r>
      <w:r>
        <w:rPr>
          <w:vertAlign w:val="subscript"/>
        </w:rPr>
        <w:t>6</w:t>
      </w:r>
      <w:r>
        <w:t xml:space="preserve">1= 0 </w:t>
      </w:r>
    </w:p>
    <w:p w:rsidR="002F6A9D" w:rsidRDefault="002F6A9D" w:rsidP="002F6A9D">
      <w:pPr>
        <w:pStyle w:val="ListParagraph"/>
        <w:numPr>
          <w:ilvl w:val="0"/>
          <w:numId w:val="2"/>
        </w:numPr>
      </w:pPr>
      <w:r>
        <w:t>log</w:t>
      </w:r>
      <w:r>
        <w:rPr>
          <w:vertAlign w:val="subscript"/>
        </w:rPr>
        <w:t>7</w:t>
      </w:r>
      <w:r>
        <w:t>7</w:t>
      </w:r>
      <w:r>
        <w:rPr>
          <w:vertAlign w:val="superscript"/>
        </w:rPr>
        <w:t>5</w:t>
      </w:r>
      <w:r>
        <w:t xml:space="preserve">=5 </w:t>
      </w:r>
    </w:p>
    <w:p w:rsidR="002F6A9D" w:rsidRDefault="002F6A9D" w:rsidP="002F6A9D">
      <w:pPr>
        <w:pStyle w:val="ListParagraph"/>
      </w:pPr>
      <w:r>
        <w:t>log</w:t>
      </w:r>
      <w:r>
        <w:rPr>
          <w:vertAlign w:val="subscript"/>
        </w:rPr>
        <w:t>22</w:t>
      </w:r>
      <w:r>
        <w:t>22</w:t>
      </w:r>
      <w:r>
        <w:rPr>
          <w:vertAlign w:val="superscript"/>
        </w:rPr>
        <w:t>17</w:t>
      </w:r>
      <w:r>
        <w:t>= 17</w:t>
      </w:r>
    </w:p>
    <w:p w:rsidR="002F6A9D" w:rsidRDefault="002F6A9D" w:rsidP="002F6A9D">
      <w:pPr>
        <w:pStyle w:val="ListParagraph"/>
      </w:pPr>
      <w:r>
        <w:t>(</w:t>
      </w:r>
      <w:proofErr w:type="gramStart"/>
      <w:r>
        <w:t>in</w:t>
      </w:r>
      <w:proofErr w:type="gramEnd"/>
      <w:r>
        <w:t xml:space="preserve"> this particular case we can “cross out” the 22’s or 7’s)</w:t>
      </w:r>
    </w:p>
    <w:p w:rsidR="002F6A9D" w:rsidRDefault="002F6A9D" w:rsidP="002F6A9D">
      <w:pPr>
        <w:pStyle w:val="ListParagraph"/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F6A9D" w:rsidTr="001D32A2">
        <w:tc>
          <w:tcPr>
            <w:tcW w:w="9576" w:type="dxa"/>
            <w:gridSpan w:val="3"/>
          </w:tcPr>
          <w:p w:rsidR="002F6A9D" w:rsidRDefault="002F6A9D" w:rsidP="002F6A9D">
            <w:r>
              <w:t xml:space="preserve">Example: Suppose you invest $100 in an account that pays 5% interest compounded annually. The amount </w:t>
            </w:r>
            <w:r>
              <w:rPr>
                <w:i/>
              </w:rPr>
              <w:t>A</w:t>
            </w:r>
            <w:r>
              <w:t xml:space="preserve"> in dollars is given by: A= 100(1.05</w:t>
            </w:r>
            <w:proofErr w:type="gramStart"/>
            <w:r>
              <w:t>)</w:t>
            </w:r>
            <w:r>
              <w:rPr>
                <w:vertAlign w:val="superscript"/>
              </w:rPr>
              <w:t>t</w:t>
            </w:r>
            <w:proofErr w:type="gramEnd"/>
            <w:r>
              <w:t xml:space="preserve">  </w:t>
            </w:r>
            <w:r>
              <w:rPr>
                <w:i/>
              </w:rPr>
              <w:t>When does the amount double</w:t>
            </w:r>
            <w:r>
              <w:t xml:space="preserve">? </w:t>
            </w:r>
          </w:p>
          <w:p w:rsidR="002F6A9D" w:rsidRDefault="002F6A9D" w:rsidP="002F6A9D"/>
        </w:tc>
      </w:tr>
      <w:tr w:rsidR="002F6A9D" w:rsidTr="002F6A9D">
        <w:tc>
          <w:tcPr>
            <w:tcW w:w="3192" w:type="dxa"/>
          </w:tcPr>
          <w:p w:rsidR="002F6A9D" w:rsidRDefault="002F6A9D" w:rsidP="002F6A9D"/>
          <w:p w:rsidR="002F6A9D" w:rsidRDefault="002F6A9D" w:rsidP="002F6A9D">
            <w:r>
              <w:t>200= 100(1.05)</w:t>
            </w:r>
            <w:r>
              <w:rPr>
                <w:vertAlign w:val="superscript"/>
              </w:rPr>
              <w:t>t</w:t>
            </w:r>
          </w:p>
          <w:p w:rsidR="002F6A9D" w:rsidRDefault="002F6A9D" w:rsidP="002F6A9D">
            <w:r>
              <w:t>2=(1.05)</w:t>
            </w:r>
            <w:r>
              <w:rPr>
                <w:vertAlign w:val="superscript"/>
              </w:rPr>
              <w:t>t</w:t>
            </w:r>
          </w:p>
          <w:p w:rsidR="002F6A9D" w:rsidRDefault="002F6A9D" w:rsidP="002F6A9D">
            <w:r>
              <w:t>log</w:t>
            </w:r>
            <w:r>
              <w:rPr>
                <w:vertAlign w:val="subscript"/>
              </w:rPr>
              <w:t>1.05</w:t>
            </w:r>
            <w:r>
              <w:t>2= t</w:t>
            </w:r>
          </w:p>
          <w:p w:rsidR="002F6A9D" w:rsidRDefault="002F6A9D" w:rsidP="002F6A9D"/>
          <w:p w:rsidR="002F6A9D" w:rsidRDefault="002F6A9D" w:rsidP="002F6A9D">
            <w:pPr>
              <w:rPr>
                <w:color w:val="FF0000"/>
              </w:rPr>
            </w:pPr>
            <w:r>
              <w:rPr>
                <w:b/>
                <w:i/>
                <w:color w:val="FF0000"/>
              </w:rPr>
              <w:t xml:space="preserve">This is as far as we can go! We need a </w:t>
            </w:r>
            <w:r w:rsidRPr="002F6A9D">
              <w:rPr>
                <w:b/>
                <w:i/>
                <w:color w:val="FF0000"/>
                <w:u w:val="single" w:color="000000" w:themeColor="text1"/>
              </w:rPr>
              <w:t xml:space="preserve">new </w:t>
            </w:r>
            <w:proofErr w:type="spellStart"/>
            <w:r w:rsidRPr="002F6A9D">
              <w:rPr>
                <w:b/>
                <w:i/>
                <w:color w:val="FF0000"/>
                <w:u w:val="single" w:color="000000" w:themeColor="text1"/>
              </w:rPr>
              <w:t>stradegy</w:t>
            </w:r>
            <w:proofErr w:type="spellEnd"/>
            <w:r w:rsidRPr="002F6A9D">
              <w:rPr>
                <w:b/>
                <w:i/>
                <w:color w:val="FF0000"/>
                <w:u w:val="single" w:color="000000" w:themeColor="text1"/>
              </w:rPr>
              <w:t>!</w:t>
            </w:r>
            <w:r>
              <w:rPr>
                <w:b/>
                <w:i/>
                <w:color w:val="FF0000"/>
              </w:rPr>
              <w:t xml:space="preserve"> →</w:t>
            </w:r>
          </w:p>
          <w:p w:rsidR="002F6A9D" w:rsidRDefault="002F6A9D" w:rsidP="002F6A9D"/>
        </w:tc>
        <w:tc>
          <w:tcPr>
            <w:tcW w:w="3192" w:type="dxa"/>
          </w:tcPr>
          <w:p w:rsidR="002F6A9D" w:rsidRPr="002F6A9D" w:rsidRDefault="002F6A9D" w:rsidP="002F6A9D">
            <w:pPr>
              <w:rPr>
                <w:u w:val="single"/>
              </w:rPr>
            </w:pPr>
            <w:r w:rsidRPr="002F6A9D">
              <w:rPr>
                <w:u w:val="single"/>
              </w:rPr>
              <w:t>The Power Law of Logarithms</w:t>
            </w:r>
          </w:p>
          <w:p w:rsidR="00644B77" w:rsidRDefault="00644B77" w:rsidP="002F6A9D">
            <w:pPr>
              <w:rPr>
                <w:b/>
              </w:rPr>
            </w:pPr>
            <w:proofErr w:type="spellStart"/>
            <w:r>
              <w:rPr>
                <w:b/>
              </w:rPr>
              <w:t>log</w:t>
            </w:r>
            <w:r>
              <w:rPr>
                <w:b/>
                <w:vertAlign w:val="subscript"/>
              </w:rPr>
              <w:t>a</w:t>
            </w:r>
            <w:proofErr w:type="spellEnd"/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x</w:t>
            </w:r>
            <w:r>
              <w:rPr>
                <w:b/>
                <w:vertAlign w:val="superscript"/>
              </w:rPr>
              <w:t>n</w:t>
            </w:r>
            <w:proofErr w:type="spellEnd"/>
            <w:r>
              <w:rPr>
                <w:b/>
              </w:rPr>
              <w:t xml:space="preserve">) = </w:t>
            </w:r>
            <w:proofErr w:type="spellStart"/>
            <w:r>
              <w:rPr>
                <w:b/>
              </w:rPr>
              <w:t>nlog</w:t>
            </w:r>
            <w:r>
              <w:rPr>
                <w:b/>
                <w:vertAlign w:val="subscript"/>
              </w:rPr>
              <w:t>a</w:t>
            </w:r>
            <w:r>
              <w:rPr>
                <w:b/>
              </w:rPr>
              <w:t>x</w:t>
            </w:r>
            <w:proofErr w:type="spellEnd"/>
          </w:p>
          <w:p w:rsidR="00644B77" w:rsidRDefault="00644B77" w:rsidP="002F6A9D">
            <w:pPr>
              <w:rPr>
                <w:b/>
              </w:rPr>
            </w:pPr>
          </w:p>
          <w:p w:rsidR="00644B77" w:rsidRDefault="00644B77" w:rsidP="00644B77">
            <w:pPr>
              <w:rPr>
                <w:vertAlign w:val="superscript"/>
              </w:rPr>
            </w:pPr>
            <w:proofErr w:type="spellStart"/>
            <w:proofErr w:type="gramStart"/>
            <w:r>
              <w:t>eg</w:t>
            </w:r>
            <w:proofErr w:type="spellEnd"/>
            <w:proofErr w:type="gramEnd"/>
            <w:r>
              <w:t>. log</w:t>
            </w:r>
            <w:r>
              <w:rPr>
                <w:vertAlign w:val="subscript"/>
              </w:rPr>
              <w:t>3</w:t>
            </w:r>
            <w:r>
              <w:t>9</w:t>
            </w:r>
            <w:r>
              <w:rPr>
                <w:vertAlign w:val="superscript"/>
              </w:rPr>
              <w:t>4</w:t>
            </w:r>
          </w:p>
          <w:p w:rsidR="00644B77" w:rsidRDefault="00644B77" w:rsidP="00644B77">
            <w:r>
              <w:rPr>
                <w:vertAlign w:val="superscript"/>
              </w:rPr>
              <w:t xml:space="preserve">          </w:t>
            </w:r>
            <w:r>
              <w:t>=4log</w:t>
            </w:r>
            <w:r>
              <w:rPr>
                <w:vertAlign w:val="subscript"/>
              </w:rPr>
              <w:t>3</w:t>
            </w:r>
            <w:r>
              <w:t>9</w:t>
            </w:r>
          </w:p>
          <w:p w:rsidR="00644B77" w:rsidRDefault="00644B77" w:rsidP="00644B77">
            <w:r>
              <w:t xml:space="preserve">      (log</w:t>
            </w:r>
            <w:r>
              <w:rPr>
                <w:vertAlign w:val="subscript"/>
              </w:rPr>
              <w:t>3</w:t>
            </w:r>
            <w:r>
              <w:t>9 → 3</w:t>
            </w:r>
            <w:r>
              <w:rPr>
                <w:vertAlign w:val="superscript"/>
              </w:rPr>
              <w:t>x</w:t>
            </w:r>
            <w:r>
              <w:t>=9, x=2)</w:t>
            </w:r>
          </w:p>
          <w:p w:rsidR="00644B77" w:rsidRDefault="00644B77" w:rsidP="00644B77">
            <w:r>
              <w:t xml:space="preserve">      = 4(2)</w:t>
            </w:r>
          </w:p>
          <w:p w:rsidR="00644B77" w:rsidRDefault="00644B77" w:rsidP="00644B77">
            <w:r>
              <w:t xml:space="preserve">      = 8</w:t>
            </w:r>
          </w:p>
          <w:p w:rsidR="00644B77" w:rsidRDefault="00644B77" w:rsidP="00644B77"/>
          <w:p w:rsidR="00644B77" w:rsidRDefault="00644B77" w:rsidP="00644B77">
            <w:proofErr w:type="spellStart"/>
            <w:r>
              <w:t>Eg</w:t>
            </w:r>
            <w:proofErr w:type="spellEnd"/>
            <w:r>
              <w:t>. log</w:t>
            </w:r>
            <w:r>
              <w:rPr>
                <w:vertAlign w:val="subscript"/>
              </w:rPr>
              <w:t>2</w:t>
            </w:r>
            <w:r>
              <w:t>8</w:t>
            </w:r>
            <w:r>
              <w:rPr>
                <w:vertAlign w:val="superscript"/>
              </w:rPr>
              <w:t>5</w:t>
            </w:r>
          </w:p>
          <w:p w:rsidR="00644B77" w:rsidRDefault="00644B77" w:rsidP="00644B77">
            <w:r>
              <w:t xml:space="preserve">      =5log</w:t>
            </w:r>
            <w:r>
              <w:rPr>
                <w:vertAlign w:val="subscript"/>
              </w:rPr>
              <w:t>2</w:t>
            </w:r>
            <w:r>
              <w:t>8</w:t>
            </w:r>
          </w:p>
          <w:p w:rsidR="00644B77" w:rsidRDefault="00644B77" w:rsidP="00644B77">
            <w:r>
              <w:t xml:space="preserve">      =5(3)</w:t>
            </w:r>
          </w:p>
          <w:p w:rsidR="00644B77" w:rsidRPr="00644B77" w:rsidRDefault="00644B77" w:rsidP="00644B77">
            <w:r>
              <w:t xml:space="preserve">      =15</w:t>
            </w:r>
          </w:p>
        </w:tc>
        <w:tc>
          <w:tcPr>
            <w:tcW w:w="3192" w:type="dxa"/>
          </w:tcPr>
          <w:p w:rsidR="002F6A9D" w:rsidRDefault="00644B77" w:rsidP="002F6A9D">
            <w:r>
              <w:t>So, how do we solve 2=1.05</w:t>
            </w:r>
            <w:r>
              <w:rPr>
                <w:vertAlign w:val="superscript"/>
              </w:rPr>
              <w:t>t</w:t>
            </w:r>
            <w:r>
              <w:t>?</w:t>
            </w:r>
          </w:p>
          <w:p w:rsidR="00644B77" w:rsidRDefault="00644B77" w:rsidP="002F6A9D">
            <w:pPr>
              <w:rPr>
                <w:vertAlign w:val="superscript"/>
              </w:rPr>
            </w:pPr>
            <w:r>
              <w:t>log2=log1.05</w:t>
            </w:r>
            <w:r>
              <w:rPr>
                <w:vertAlign w:val="superscript"/>
              </w:rPr>
              <w:t>t</w:t>
            </w:r>
          </w:p>
          <w:p w:rsidR="00644B77" w:rsidRPr="00644B77" w:rsidRDefault="00644B77" w:rsidP="002F6A9D">
            <w:pPr>
              <w:rPr>
                <w:i/>
                <w:sz w:val="18"/>
                <w:szCs w:val="18"/>
              </w:rPr>
            </w:pPr>
            <w:r w:rsidRPr="00644B77">
              <w:rPr>
                <w:i/>
                <w:sz w:val="18"/>
                <w:szCs w:val="18"/>
              </w:rPr>
              <w:t>apply power law of logarithms</w:t>
            </w:r>
          </w:p>
          <w:p w:rsidR="00644B77" w:rsidRDefault="00644B77" w:rsidP="002F6A9D">
            <w:r>
              <w:t>log2= t log 1.05</w:t>
            </w:r>
          </w:p>
          <w:p w:rsidR="00644B77" w:rsidRDefault="00644B77" w:rsidP="002F6A9D">
            <w:pPr>
              <w:rPr>
                <w:i/>
              </w:rPr>
            </w:pPr>
            <w:r>
              <w:rPr>
                <w:i/>
              </w:rPr>
              <w:t xml:space="preserve">divide both sides my log1.05 </w:t>
            </w:r>
          </w:p>
          <w:p w:rsidR="00644B77" w:rsidRDefault="00644B77" w:rsidP="002F6A9D">
            <w:pPr>
              <w:rPr>
                <w:i/>
              </w:rPr>
            </w:pPr>
            <w:r>
              <w:rPr>
                <w:i/>
              </w:rPr>
              <w:t xml:space="preserve">→ </w:t>
            </w:r>
            <w:r w:rsidRPr="00644B77">
              <w:rPr>
                <w:i/>
                <w:sz w:val="18"/>
                <w:szCs w:val="18"/>
              </w:rPr>
              <w:t>(you can use a calculator, base 10)</w:t>
            </w:r>
          </w:p>
          <w:p w:rsidR="00644B77" w:rsidRPr="00644B77" w:rsidRDefault="00644B77" w:rsidP="002F6A9D">
            <w:pPr>
              <w:rPr>
                <w:i/>
              </w:rPr>
            </w:pPr>
            <w:r>
              <w:rPr>
                <w:i/>
              </w:rPr>
              <w:t xml:space="preserve">t= 14.2 </w:t>
            </w:r>
          </w:p>
        </w:tc>
      </w:tr>
    </w:tbl>
    <w:p w:rsidR="002F6A9D" w:rsidRDefault="002F6A9D" w:rsidP="002F6A9D">
      <w:pPr>
        <w:ind w:firstLine="720"/>
      </w:pPr>
    </w:p>
    <w:p w:rsidR="00644B77" w:rsidRPr="007A1008" w:rsidRDefault="00644B77" w:rsidP="007A1008">
      <w:pPr>
        <w:spacing w:line="240" w:lineRule="auto"/>
        <w:rPr>
          <w:b/>
          <w:u w:val="single"/>
        </w:rPr>
      </w:pPr>
      <w:r>
        <w:t>General Case:</w:t>
      </w:r>
      <w:r w:rsidR="007A1008">
        <w:t xml:space="preserve"> </w:t>
      </w:r>
      <w:r w:rsidR="007A1008">
        <w:rPr>
          <w:b/>
          <w:u w:val="single"/>
        </w:rPr>
        <w:t>Change of Base Formula</w:t>
      </w:r>
    </w:p>
    <w:p w:rsidR="00644B77" w:rsidRDefault="00644B77" w:rsidP="007A1008">
      <w:pPr>
        <w:spacing w:line="240" w:lineRule="auto"/>
      </w:pPr>
      <w:r>
        <w:t>x=</w:t>
      </w:r>
      <w:proofErr w:type="spellStart"/>
      <w:r>
        <w:t>log</w:t>
      </w:r>
      <w:r>
        <w:rPr>
          <w:vertAlign w:val="subscript"/>
        </w:rPr>
        <w:t>b</w:t>
      </w:r>
      <w:r>
        <w:t>m</w:t>
      </w:r>
      <w:proofErr w:type="spellEnd"/>
    </w:p>
    <w:p w:rsidR="00644B77" w:rsidRDefault="00644B77" w:rsidP="007A1008">
      <w:pPr>
        <w:spacing w:line="240" w:lineRule="auto"/>
      </w:pPr>
      <w:proofErr w:type="spellStart"/>
      <w:proofErr w:type="gramStart"/>
      <w:r>
        <w:t>b</w:t>
      </w:r>
      <w:r>
        <w:rPr>
          <w:vertAlign w:val="superscript"/>
        </w:rPr>
        <w:t>x</w:t>
      </w:r>
      <w:proofErr w:type="spellEnd"/>
      <w:r>
        <w:t>=</w:t>
      </w:r>
      <w:proofErr w:type="gramEnd"/>
      <w:r>
        <w:t>m</w:t>
      </w:r>
    </w:p>
    <w:p w:rsidR="00644B77" w:rsidRDefault="00644B77" w:rsidP="007A1008">
      <w:pPr>
        <w:spacing w:line="240" w:lineRule="auto"/>
      </w:pPr>
      <w:proofErr w:type="spellStart"/>
      <w:proofErr w:type="gramStart"/>
      <w:r>
        <w:t>logb</w:t>
      </w:r>
      <w:r>
        <w:rPr>
          <w:vertAlign w:val="superscript"/>
        </w:rPr>
        <w:t>x</w:t>
      </w:r>
      <w:proofErr w:type="spellEnd"/>
      <w:r>
        <w:t>=</w:t>
      </w:r>
      <w:proofErr w:type="spellStart"/>
      <w:proofErr w:type="gramEnd"/>
      <w:r>
        <w:t>logm</w:t>
      </w:r>
      <w:proofErr w:type="spellEnd"/>
    </w:p>
    <w:p w:rsidR="00644B77" w:rsidRDefault="00644B77" w:rsidP="007A1008">
      <w:pPr>
        <w:spacing w:line="240" w:lineRule="auto"/>
        <w:rPr>
          <w:rFonts w:eastAsiaTheme="minorEastAsia"/>
          <w:color w:val="FF0000"/>
        </w:rPr>
      </w:pPr>
      <w:r w:rsidRPr="00644B77">
        <w:rPr>
          <w:color w:val="FF0000"/>
        </w:rPr>
        <w:t xml:space="preserve">x=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logm</m:t>
            </m:r>
          </m:num>
          <m:den>
            <m:r>
              <w:rPr>
                <w:rFonts w:ascii="Cambria Math" w:hAnsi="Cambria Math"/>
                <w:color w:val="FF0000"/>
              </w:rPr>
              <m:t>logb</m:t>
            </m:r>
          </m:den>
        </m:f>
      </m:oMath>
    </w:p>
    <w:p w:rsidR="007A1008" w:rsidRDefault="007A1008" w:rsidP="00644B77">
      <w:pPr>
        <w:rPr>
          <w:rFonts w:eastAsiaTheme="minorEastAsia"/>
          <w:b/>
          <w:u w:val="single" w:color="000000" w:themeColor="text1"/>
        </w:rPr>
      </w:pPr>
      <w:r w:rsidRPr="007A1008">
        <w:rPr>
          <w:rFonts w:eastAsiaTheme="minorEastAsia"/>
          <w:b/>
          <w:u w:val="single" w:color="000000" w:themeColor="text1"/>
        </w:rPr>
        <w:t>Product and Quotient Laws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A1008" w:rsidTr="007A1008">
        <w:tc>
          <w:tcPr>
            <w:tcW w:w="4788" w:type="dxa"/>
          </w:tcPr>
          <w:p w:rsidR="007A1008" w:rsidRDefault="007A1008" w:rsidP="007A1008">
            <w:pPr>
              <w:rPr>
                <w:rFonts w:eastAsiaTheme="minorEastAsia"/>
                <w:u w:color="000000" w:themeColor="text1"/>
              </w:rPr>
            </w:pPr>
            <w:r w:rsidRPr="007A1008">
              <w:rPr>
                <w:rFonts w:eastAsiaTheme="minorEastAsia"/>
                <w:b/>
                <w:u w:val="single" w:color="000000" w:themeColor="text1"/>
              </w:rPr>
              <w:t>Product Rule:</w:t>
            </w:r>
            <w:r w:rsidRPr="007A1008">
              <w:rPr>
                <w:rFonts w:eastAsiaTheme="minorEastAsia"/>
                <w:u w:color="000000" w:themeColor="text1"/>
              </w:rPr>
              <w:t xml:space="preserve"> </w:t>
            </w:r>
            <w:r>
              <w:rPr>
                <w:rFonts w:eastAsiaTheme="minorEastAsia"/>
                <w:u w:color="000000" w:themeColor="text1"/>
              </w:rPr>
              <w:t xml:space="preserve">   </w:t>
            </w:r>
            <w:proofErr w:type="spellStart"/>
            <w:r w:rsidRPr="007A1008">
              <w:rPr>
                <w:rFonts w:eastAsiaTheme="minorEastAsia"/>
                <w:u w:color="000000" w:themeColor="text1"/>
              </w:rPr>
              <w:t>log</w:t>
            </w:r>
            <w:r w:rsidRPr="007A1008">
              <w:rPr>
                <w:rFonts w:eastAsiaTheme="minorEastAsia"/>
                <w:u w:color="000000" w:themeColor="text1"/>
                <w:vertAlign w:val="subscript"/>
              </w:rPr>
              <w:t>b</w:t>
            </w:r>
            <w:r w:rsidRPr="007A1008">
              <w:rPr>
                <w:rFonts w:eastAsiaTheme="minorEastAsia"/>
                <w:u w:color="000000" w:themeColor="text1"/>
              </w:rPr>
              <w:t>mn</w:t>
            </w:r>
            <w:proofErr w:type="spellEnd"/>
            <w:r w:rsidRPr="007A1008">
              <w:rPr>
                <w:rFonts w:eastAsiaTheme="minorEastAsia"/>
                <w:u w:color="000000" w:themeColor="text1"/>
              </w:rPr>
              <w:t xml:space="preserve"> = </w:t>
            </w:r>
            <w:proofErr w:type="spellStart"/>
            <w:r w:rsidRPr="007A1008">
              <w:rPr>
                <w:rFonts w:eastAsiaTheme="minorEastAsia"/>
                <w:u w:color="000000" w:themeColor="text1"/>
              </w:rPr>
              <w:t>log</w:t>
            </w:r>
            <w:r w:rsidRPr="007A1008">
              <w:rPr>
                <w:rFonts w:eastAsiaTheme="minorEastAsia"/>
                <w:u w:color="000000" w:themeColor="text1"/>
                <w:vertAlign w:val="subscript"/>
              </w:rPr>
              <w:t>b</w:t>
            </w:r>
            <w:r w:rsidRPr="007A1008">
              <w:rPr>
                <w:rFonts w:eastAsiaTheme="minorEastAsia"/>
                <w:u w:color="000000" w:themeColor="text1"/>
              </w:rPr>
              <w:t>m</w:t>
            </w:r>
            <w:proofErr w:type="spellEnd"/>
            <w:r w:rsidRPr="007A1008">
              <w:rPr>
                <w:rFonts w:eastAsiaTheme="minorEastAsia"/>
                <w:u w:color="000000" w:themeColor="text1"/>
              </w:rPr>
              <w:t xml:space="preserve"> + </w:t>
            </w:r>
            <w:proofErr w:type="spellStart"/>
            <w:r w:rsidRPr="007A1008">
              <w:rPr>
                <w:rFonts w:eastAsiaTheme="minorEastAsia"/>
                <w:u w:color="000000" w:themeColor="text1"/>
              </w:rPr>
              <w:t>log</w:t>
            </w:r>
            <w:r w:rsidRPr="007A1008">
              <w:rPr>
                <w:rFonts w:eastAsiaTheme="minorEastAsia"/>
                <w:u w:color="000000" w:themeColor="text1"/>
                <w:vertAlign w:val="subscript"/>
              </w:rPr>
              <w:t>b</w:t>
            </w:r>
            <w:r w:rsidRPr="007A1008">
              <w:rPr>
                <w:rFonts w:eastAsiaTheme="minorEastAsia"/>
                <w:u w:color="000000" w:themeColor="text1"/>
              </w:rPr>
              <w:t>n</w:t>
            </w:r>
            <w:proofErr w:type="spellEnd"/>
          </w:p>
          <w:p w:rsidR="007A1008" w:rsidRDefault="007A1008" w:rsidP="007A1008">
            <w:pPr>
              <w:rPr>
                <w:rFonts w:eastAsiaTheme="minorEastAsia"/>
                <w:u w:color="000000" w:themeColor="text1"/>
              </w:rPr>
            </w:pPr>
            <w:proofErr w:type="spellStart"/>
            <w:r>
              <w:rPr>
                <w:rFonts w:eastAsiaTheme="minorEastAsia"/>
                <w:u w:color="000000" w:themeColor="text1"/>
              </w:rPr>
              <w:t>Eg</w:t>
            </w:r>
            <w:proofErr w:type="spellEnd"/>
            <w:r>
              <w:rPr>
                <w:rFonts w:eastAsiaTheme="minorEastAsia"/>
                <w:u w:color="000000" w:themeColor="text1"/>
              </w:rPr>
              <w:t>. log</w:t>
            </w:r>
            <w:r>
              <w:rPr>
                <w:rFonts w:eastAsiaTheme="minorEastAsia"/>
                <w:u w:color="000000" w:themeColor="text1"/>
                <w:vertAlign w:val="subscript"/>
              </w:rPr>
              <w:t>5</w:t>
            </w:r>
            <w:r>
              <w:rPr>
                <w:rFonts w:eastAsiaTheme="minorEastAsia"/>
                <w:u w:color="000000" w:themeColor="text1"/>
              </w:rPr>
              <w:t>6 + log</w:t>
            </w:r>
            <w:r>
              <w:rPr>
                <w:rFonts w:eastAsiaTheme="minorEastAsia"/>
                <w:u w:color="000000" w:themeColor="text1"/>
                <w:vertAlign w:val="subscript"/>
              </w:rPr>
              <w:t>5</w:t>
            </w:r>
            <w:r>
              <w:rPr>
                <w:rFonts w:eastAsiaTheme="minorEastAsia"/>
                <w:u w:color="000000" w:themeColor="text1"/>
              </w:rPr>
              <w:t>8</w:t>
            </w:r>
          </w:p>
          <w:p w:rsidR="007A1008" w:rsidRDefault="007A1008" w:rsidP="007A1008">
            <w:pPr>
              <w:rPr>
                <w:rFonts w:eastAsiaTheme="minorEastAsia"/>
                <w:b/>
                <w:u w:val="single" w:color="000000" w:themeColor="text1"/>
              </w:rPr>
            </w:pPr>
            <w:r>
              <w:rPr>
                <w:rFonts w:eastAsiaTheme="minorEastAsia"/>
                <w:u w:color="000000" w:themeColor="text1"/>
              </w:rPr>
              <w:t>= log</w:t>
            </w:r>
            <w:r>
              <w:rPr>
                <w:rFonts w:eastAsiaTheme="minorEastAsia"/>
                <w:u w:color="000000" w:themeColor="text1"/>
                <w:vertAlign w:val="subscript"/>
              </w:rPr>
              <w:t>5</w:t>
            </w:r>
            <w:r>
              <w:rPr>
                <w:rFonts w:eastAsiaTheme="minorEastAsia"/>
                <w:u w:color="000000" w:themeColor="text1"/>
              </w:rPr>
              <w:t>48</w:t>
            </w:r>
          </w:p>
        </w:tc>
        <w:tc>
          <w:tcPr>
            <w:tcW w:w="4788" w:type="dxa"/>
          </w:tcPr>
          <w:p w:rsidR="007A1008" w:rsidRDefault="007A1008" w:rsidP="007A1008">
            <w:pPr>
              <w:rPr>
                <w:rFonts w:eastAsiaTheme="minorEastAsia"/>
                <w:u w:color="000000" w:themeColor="text1"/>
              </w:rPr>
            </w:pPr>
            <w:r>
              <w:rPr>
                <w:rFonts w:eastAsiaTheme="minorEastAsia"/>
                <w:b/>
                <w:u w:val="single" w:color="000000" w:themeColor="text1"/>
              </w:rPr>
              <w:t>The Quotient Rule:</w:t>
            </w:r>
            <w:r>
              <w:rPr>
                <w:rFonts w:eastAsiaTheme="minorEastAsia"/>
                <w:u w:color="000000" w:themeColor="text1"/>
              </w:rPr>
              <w:t xml:space="preserve"> </w:t>
            </w:r>
            <w:proofErr w:type="spellStart"/>
            <w:r>
              <w:rPr>
                <w:rFonts w:eastAsiaTheme="minorEastAsia"/>
                <w:u w:color="000000" w:themeColor="text1"/>
              </w:rPr>
              <w:t>log</w:t>
            </w:r>
            <w:r>
              <w:rPr>
                <w:rFonts w:eastAsiaTheme="minorEastAsia"/>
                <w:u w:color="000000" w:themeColor="text1"/>
                <w:vertAlign w:val="subscript"/>
              </w:rPr>
              <w:t>b</w:t>
            </w:r>
            <w:proofErr w:type="spellEnd"/>
            <w:r>
              <w:rPr>
                <w:rFonts w:eastAsiaTheme="minorEastAsia"/>
                <w:u w:color="000000" w:themeColor="text1"/>
              </w:rPr>
              <w:t>(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u w:color="000000" w:themeColor="text1"/>
                      <w:vertAlign w:val="subscript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u w:color="000000" w:themeColor="text1"/>
                      <w:vertAlign w:val="subscript"/>
                    </w:rPr>
                    <m:t>m</m:t>
                  </m:r>
                </m:num>
                <m:den>
                  <m:r>
                    <w:rPr>
                      <w:rFonts w:ascii="Cambria Math" w:eastAsiaTheme="minorEastAsia" w:hAnsi="Cambria Math"/>
                      <w:u w:color="000000" w:themeColor="text1"/>
                      <w:vertAlign w:val="subscript"/>
                    </w:rPr>
                    <m:t>n</m:t>
                  </m:r>
                </m:den>
              </m:f>
            </m:oMath>
            <w:r>
              <w:rPr>
                <w:rFonts w:eastAsiaTheme="minorEastAsia"/>
                <w:u w:color="000000" w:themeColor="text1"/>
              </w:rPr>
              <w:t xml:space="preserve">) = </w:t>
            </w:r>
            <w:proofErr w:type="spellStart"/>
            <w:r>
              <w:rPr>
                <w:rFonts w:eastAsiaTheme="minorEastAsia"/>
                <w:u w:color="000000" w:themeColor="text1"/>
              </w:rPr>
              <w:t>log</w:t>
            </w:r>
            <w:r>
              <w:rPr>
                <w:rFonts w:eastAsiaTheme="minorEastAsia"/>
                <w:u w:color="000000" w:themeColor="text1"/>
                <w:vertAlign w:val="subscript"/>
              </w:rPr>
              <w:t>b</w:t>
            </w:r>
            <w:r>
              <w:rPr>
                <w:rFonts w:eastAsiaTheme="minorEastAsia"/>
                <w:u w:color="000000" w:themeColor="text1"/>
              </w:rPr>
              <w:t>m</w:t>
            </w:r>
            <w:proofErr w:type="spellEnd"/>
            <w:r>
              <w:rPr>
                <w:rFonts w:eastAsiaTheme="minorEastAsia"/>
                <w:u w:color="000000" w:themeColor="text1"/>
              </w:rPr>
              <w:t xml:space="preserve"> - </w:t>
            </w:r>
            <w:proofErr w:type="spellStart"/>
            <w:r>
              <w:rPr>
                <w:rFonts w:eastAsiaTheme="minorEastAsia"/>
                <w:u w:color="000000" w:themeColor="text1"/>
              </w:rPr>
              <w:t>log</w:t>
            </w:r>
            <w:r>
              <w:rPr>
                <w:rFonts w:eastAsiaTheme="minorEastAsia"/>
                <w:u w:color="000000" w:themeColor="text1"/>
                <w:vertAlign w:val="subscript"/>
              </w:rPr>
              <w:t>b</w:t>
            </w:r>
            <w:r>
              <w:rPr>
                <w:rFonts w:eastAsiaTheme="minorEastAsia"/>
                <w:u w:color="000000" w:themeColor="text1"/>
              </w:rPr>
              <w:t>n</w:t>
            </w:r>
            <w:proofErr w:type="spellEnd"/>
          </w:p>
          <w:p w:rsidR="007A1008" w:rsidRPr="007A1008" w:rsidRDefault="007A1008" w:rsidP="007A1008">
            <w:pPr>
              <w:rPr>
                <w:rFonts w:eastAsiaTheme="minorEastAsia"/>
                <w:u w:color="000000" w:themeColor="text1"/>
              </w:rPr>
            </w:pPr>
          </w:p>
        </w:tc>
      </w:tr>
    </w:tbl>
    <w:p w:rsidR="007A1008" w:rsidRDefault="007A1008" w:rsidP="00644B77">
      <w:pPr>
        <w:rPr>
          <w:rFonts w:eastAsiaTheme="minorEastAsia"/>
          <w:b/>
          <w:u w:val="single" w:color="000000" w:themeColor="text1"/>
        </w:rPr>
      </w:pPr>
    </w:p>
    <w:p w:rsidR="007A1008" w:rsidRDefault="007A1008">
      <w:r>
        <w:lastRenderedPageBreak/>
        <w:t xml:space="preserve">Examples: solve 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7A1008" w:rsidTr="007A1008">
        <w:tc>
          <w:tcPr>
            <w:tcW w:w="3192" w:type="dxa"/>
          </w:tcPr>
          <w:p w:rsidR="007A1008" w:rsidRDefault="007A1008">
            <w:r>
              <w:t>log</w:t>
            </w:r>
            <w:r>
              <w:rPr>
                <w:vertAlign w:val="subscript"/>
              </w:rPr>
              <w:t>5</w:t>
            </w:r>
            <w:r>
              <w:t>6 + log</w:t>
            </w:r>
            <w:r>
              <w:rPr>
                <w:vertAlign w:val="subscript"/>
              </w:rPr>
              <w:t>5</w:t>
            </w:r>
            <w:r>
              <w:t>8 – log</w:t>
            </w:r>
            <w:r>
              <w:rPr>
                <w:vertAlign w:val="subscript"/>
              </w:rPr>
              <w:t>5</w:t>
            </w:r>
            <w:r>
              <w:t>16</w:t>
            </w:r>
          </w:p>
          <w:p w:rsidR="007A1008" w:rsidRDefault="007A1008">
            <w:r>
              <w:t>= log</w:t>
            </w:r>
            <w:r>
              <w:rPr>
                <w:vertAlign w:val="subscript"/>
              </w:rPr>
              <w:t>5</w:t>
            </w:r>
            <w:r>
              <w:t>48 – log</w:t>
            </w:r>
            <w:r>
              <w:rPr>
                <w:vertAlign w:val="subscript"/>
              </w:rPr>
              <w:t>5</w:t>
            </w:r>
            <w:r>
              <w:t>16</w:t>
            </w:r>
          </w:p>
          <w:p w:rsidR="007A1008" w:rsidRDefault="007A1008">
            <w:r>
              <w:t>=log</w:t>
            </w:r>
            <w:r>
              <w:rPr>
                <w:vertAlign w:val="subscript"/>
              </w:rPr>
              <w:t>5</w:t>
            </w:r>
            <w:r>
              <w:t>(48/16)</w:t>
            </w:r>
          </w:p>
          <w:p w:rsidR="007A1008" w:rsidRPr="007A1008" w:rsidRDefault="007A1008">
            <w:r>
              <w:t>=log</w:t>
            </w:r>
            <w:r>
              <w:rPr>
                <w:vertAlign w:val="subscript"/>
              </w:rPr>
              <w:t>5</w:t>
            </w:r>
            <w:r>
              <w:t>3</w:t>
            </w:r>
          </w:p>
        </w:tc>
        <w:tc>
          <w:tcPr>
            <w:tcW w:w="3192" w:type="dxa"/>
          </w:tcPr>
          <w:p w:rsidR="007A1008" w:rsidRDefault="007A1008">
            <w:r>
              <w:t>2log5 + 1/2log16</w:t>
            </w:r>
          </w:p>
          <w:p w:rsidR="007A1008" w:rsidRDefault="007A1008">
            <w:r>
              <w:t>= log5</w:t>
            </w:r>
            <w:r>
              <w:rPr>
                <w:vertAlign w:val="superscript"/>
              </w:rPr>
              <w:t>2</w:t>
            </w:r>
            <w:r>
              <w:t xml:space="preserve"> + log16</w:t>
            </w:r>
            <w:r>
              <w:rPr>
                <w:vertAlign w:val="superscript"/>
              </w:rPr>
              <w:t>1/2</w:t>
            </w:r>
          </w:p>
          <w:p w:rsidR="007A1008" w:rsidRDefault="007A1008">
            <w:r>
              <w:t>=log25 + log 4</w:t>
            </w:r>
          </w:p>
          <w:p w:rsidR="007A1008" w:rsidRPr="007A1008" w:rsidRDefault="007A1008">
            <w:r>
              <w:t>=2</w:t>
            </w:r>
          </w:p>
        </w:tc>
        <w:tc>
          <w:tcPr>
            <w:tcW w:w="3192" w:type="dxa"/>
          </w:tcPr>
          <w:p w:rsidR="007A1008" w:rsidRDefault="003B69EF">
            <w:r>
              <w:t>l</w:t>
            </w:r>
            <w:r w:rsidR="007A1008">
              <w:t>og(2x-2) – log(x</w:t>
            </w:r>
            <w:r w:rsidR="007A1008">
              <w:rPr>
                <w:vertAlign w:val="superscript"/>
              </w:rPr>
              <w:t>2</w:t>
            </w:r>
            <w:r w:rsidR="007A1008">
              <w:t>-1)</w:t>
            </w:r>
          </w:p>
          <w:p w:rsidR="007A1008" w:rsidRDefault="007A1008">
            <w:r>
              <w:t>= log(2x-2)/ (</w:t>
            </w:r>
            <w:r w:rsidR="003B69EF">
              <w:t>x</w:t>
            </w:r>
            <w:r w:rsidR="003B69EF">
              <w:rPr>
                <w:vertAlign w:val="superscript"/>
              </w:rPr>
              <w:t>2</w:t>
            </w:r>
            <w:r w:rsidR="003B69EF">
              <w:t>-1)</w:t>
            </w:r>
          </w:p>
          <w:p w:rsidR="003B69EF" w:rsidRDefault="003B69EF">
            <w:r>
              <w:t>= log2/(x+1)</w:t>
            </w:r>
          </w:p>
          <w:p w:rsidR="003B69EF" w:rsidRDefault="003B69EF">
            <w:r>
              <w:t>Where x+1 cannot be 0</w:t>
            </w:r>
          </w:p>
          <w:p w:rsidR="003B69EF" w:rsidRPr="003B69EF" w:rsidRDefault="003B69EF">
            <w:r>
              <w:t>X cannot be -1, 1</w:t>
            </w:r>
          </w:p>
        </w:tc>
      </w:tr>
    </w:tbl>
    <w:p w:rsidR="007A1008" w:rsidRPr="007A1008" w:rsidRDefault="007A1008"/>
    <w:p w:rsidR="002F6A9D" w:rsidRPr="003B69EF" w:rsidRDefault="002F6A9D" w:rsidP="002F6A9D">
      <w:pPr>
        <w:spacing w:line="240" w:lineRule="auto"/>
        <w:rPr>
          <w:b/>
        </w:rPr>
      </w:pPr>
    </w:p>
    <w:sectPr w:rsidR="002F6A9D" w:rsidRPr="003B69EF" w:rsidSect="00393E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44C10"/>
    <w:multiLevelType w:val="hybridMultilevel"/>
    <w:tmpl w:val="1B7E1B3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630E1"/>
    <w:multiLevelType w:val="hybridMultilevel"/>
    <w:tmpl w:val="7F4E73EE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2B15C0"/>
    <w:multiLevelType w:val="hybridMultilevel"/>
    <w:tmpl w:val="27C63078"/>
    <w:lvl w:ilvl="0" w:tplc="64BE41B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BA47B8"/>
    <w:multiLevelType w:val="hybridMultilevel"/>
    <w:tmpl w:val="446AE86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F6A9D"/>
    <w:rsid w:val="000E6597"/>
    <w:rsid w:val="002F6A9D"/>
    <w:rsid w:val="00393EFE"/>
    <w:rsid w:val="003B69EF"/>
    <w:rsid w:val="005575F0"/>
    <w:rsid w:val="00644B77"/>
    <w:rsid w:val="007A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E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9D"/>
    <w:pPr>
      <w:ind w:left="720"/>
      <w:contextualSpacing/>
    </w:pPr>
  </w:style>
  <w:style w:type="table" w:styleId="TableGrid">
    <w:name w:val="Table Grid"/>
    <w:basedOn w:val="TableNormal"/>
    <w:uiPriority w:val="59"/>
    <w:rsid w:val="002F6A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44B7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5EF6A-156F-4FE2-9086-B448F523E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Brittney</dc:creator>
  <cp:lastModifiedBy>Brittney</cp:lastModifiedBy>
  <cp:revision>1</cp:revision>
  <dcterms:created xsi:type="dcterms:W3CDTF">2010-11-22T19:55:00Z</dcterms:created>
  <dcterms:modified xsi:type="dcterms:W3CDTF">2010-11-22T20:27:00Z</dcterms:modified>
</cp:coreProperties>
</file>